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2021年云南旅游职业学院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酒店管理与数字化运营专业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单独招生考试大纲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为贯彻落实《国务院关于深化考试招生制度改革的实施意见》（国发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第一部分  普通高中毕业生单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高中应（往）届毕业生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按本大纲进行的考试系选拔性考试，其考试成绩将作为云南省普通高中应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（往）届毕业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普通高中毕业生参加高职单招依据学业水平考试量化成绩，参考学生综合素质评价择优录取。学业水平考试量化成绩以2020年底前取得的最好成绩为准。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酒店管理与数字化运营专业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的考生，根据报考人数、学业水平考试量化成绩，按照招生计划2.5倍的比例，需参加职业适应性测试（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网络测试）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，满分值为200分，按照普通高中学业水平考试量化成绩+职业适应性测试=考生综合成绩的原则，统计考生综合成绩。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适应性测试要求及细则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适应性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测试网络面试分职业意识、职业潜能和职业素养三个方面：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1．职业意识：主要考核学生报考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酒店管理与数字化运营专业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（职业）的认知和职业态度，包括对专业的了解程度、兴趣爱好与专业的对接度、价值观、性格与报考专业（职业）的匹配程度。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2．职业潜能：主要考核学生学习本专业及将来从事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酒店管理与数字化运营专业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（职业）所应具备的能力，包括语言表达能力、逻辑思维能力、分析判断能力、电脑操作能力、自我营销能力及其他专业适应性。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职业素养：以普通高中课程必修内容为依据，主要考查学生服务与管理基础知识、对客服务意识、职业技能方法的理解和应用能力，侧重考查学生的礼节礼貌、沟通表达能力、行为表现能力、人际交往能力和处理问题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1．心理素质：乐观开朗，积极上进，有自信心；能够冷静、灵活处理问题；不偏激，不固执，具有一定的情绪调节和自控能力。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2．礼貌礼节：五官端正，姿态自然，肢体语言表达得当；衣着整洁，仪表得体，举止大方，符合酒店行业的职业特点。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3．语言表达：口齿清楚，语速、音量适中，表达准确、简洁、流畅；回答问题态度积极，能做出恰当的回应。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4．思维能力：能正确地理解和分析问题，抓住要点，并及时做出适当的反应；思维灵活，条理清晰，逻辑性强，有较好的分析判断能力。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）职业适应性测试的内容及评价标准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网络面试内容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礼节礼貌（40分）：考生根据考官口令，在1分钟内展示考生仪容仪表、举止、肢体语言及礼貌用语等；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自我介绍（40分）：考生使用普通话和英语进行不超过3分钟的自我介绍，以考查学生的普通话或英语水平、语言组织能力、逻辑思维能力和临场应变能力。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才艺展示（60分）：考生在5分钟内包括唱歌、跳舞、讲故事、朗诵、游戏、节目主持、魔术、乐器、体育运动、模特展示等，考生自行选择其中一项进行展示即可。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酒店相关知识问答（60分）：考生在2分钟内，通过抽题回答网络面试考官的提问，根据酒店对客服务过程中常见问题进行回答。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网络面试评价标准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仪容仪表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（40分）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74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047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  目</w:t>
            </w:r>
          </w:p>
        </w:tc>
        <w:tc>
          <w:tcPr>
            <w:tcW w:w="3372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细节要求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头发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（4分）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男士:</w:t>
            </w:r>
          </w:p>
        </w:tc>
        <w:tc>
          <w:tcPr>
            <w:tcW w:w="58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1．后不盖领。</w:t>
            </w:r>
          </w:p>
        </w:tc>
        <w:tc>
          <w:tcPr>
            <w:tcW w:w="581" w:type="pct"/>
            <w:vMerge w:val="restar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2．侧不盖耳。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3．干净、整齐，着色自然，发型美观大方。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女士: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1．后不过肩。</w:t>
            </w:r>
          </w:p>
        </w:tc>
        <w:tc>
          <w:tcPr>
            <w:tcW w:w="581" w:type="pct"/>
            <w:vMerge w:val="restar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2．前不盖眼。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3．干净、整齐，着色自然，发型美观大方。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面部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男士：不留胡及长鬓角。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女士：淡妆。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2．指甲修剪整齐。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3．不涂有色指甲油。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服装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（6分）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1．符合岗位要求，整齐干净。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2．无破损、无</w:t>
            </w:r>
            <w:r>
              <w:rPr>
                <w:rFonts w:hint="eastAsia" w:ascii="宋体" w:hAnsi="宋体" w:cs="宋体"/>
                <w:sz w:val="28"/>
                <w:szCs w:val="28"/>
              </w:rPr>
              <w:t>丢扣。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3．熨烫挺刮。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鞋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1．符合岗位要求的黑颜色皮鞋（中式铺床考生可为布鞋）。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2．干净，擦试光亮、无破损。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袜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1．男深色、女浅色。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2．干净、无褶皱、无破损。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饰物及名牌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1．不佩戴过于醒目的饰物。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2．考生证件号牌佩戴规范。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总体印象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（8分）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1．举止自然、大方，姿态符合行业规范。      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2．礼貌用语：注重礼节礼貌，面带微笑，使用礼貌用语 。                  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合  计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40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）中英文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要求内容完整，语音准确，口齿清晰，表达流利，语言组织合理，逻辑性强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酒店相关知识问答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每位学生抽取2道酒店相关知识问答题进行回答，主要考察考生服务态度、礼貌礼节、语言表达、专业知识运用、基本术语使用是否得当，是否能体现职业素养，表现出适当的应变能力。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才艺展示：包括唱歌、跳舞、讲故事、朗诵、游戏、节目主持、魔术、乐器、体育运动、模特展示等，考生自行选择其中一项进行展示即可。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评价表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244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077" w:type="pct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29" w:type="pct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中英文自我介绍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语言表达准确程度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2.语言表达流畅程度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3.礼貌用语的使用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4.基本英语词汇的掌握程度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命题回答（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分）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（2题）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5.语言表达顺畅，语音语速适当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6. 具备灵活性和处理问题的应变能力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才艺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展示 (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才艺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内容表达准确，有艺术表现力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2. 富有创意，与报考专业结合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3. 气质与素养符合专业要求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考试流程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应在考前30分钟内，检查网络情况，登录直播测试室，向网络面试考官</w:t>
      </w:r>
      <w:r>
        <w:rPr>
          <w:rFonts w:hint="eastAsia" w:ascii="仿宋_GB2312" w:eastAsia="仿宋_GB2312"/>
          <w:sz w:val="32"/>
          <w:szCs w:val="32"/>
        </w:rPr>
        <w:t>出示相关证件，签到；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考生按照“仪容仪表展示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—自我介绍—才艺展示-酒店相关知识问答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的流程进行职业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适应性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测试；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．考试结束，考生与网络面试考官确认后离场。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（五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1．考生须提前30分钟登录网络直播测试室候考；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2．考生须带齐准考证、身份证等有效证件；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</w:t>
      </w:r>
      <w:r>
        <w:rPr>
          <w:rFonts w:hint="eastAsia" w:ascii="仿宋_GB2312" w:eastAsia="仿宋_GB2312"/>
          <w:sz w:val="32"/>
          <w:szCs w:val="32"/>
        </w:rPr>
        <w:t>考生应遵守考场纪律，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听从指挥，</w:t>
      </w:r>
      <w:r>
        <w:rPr>
          <w:rFonts w:hint="eastAsia" w:ascii="仿宋_GB2312" w:eastAsia="仿宋_GB2312"/>
          <w:sz w:val="32"/>
          <w:szCs w:val="32"/>
        </w:rPr>
        <w:t>无关人员不得在场，不得随意攀谈和走动。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（六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参考资料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本次考试不指定具体的测试教材，考生可参考酒店类专业书籍、教育部酒店专业标准、国家文旅部行业职业能力标准等。</w:t>
      </w:r>
    </w:p>
    <w:p>
      <w:pPr>
        <w:ind w:firstLine="420" w:firstLineChars="200"/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第二部分  中职毕业生单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420分。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一）文化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知识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网络在线考试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文化知识考试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考试平台进行，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大纲参照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《云南省高等职业技术院校招生考试说明》各科考试大纲。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职业技能测试（网络直播面试）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职业技能测试采用网络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直播形式进行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，总分200分。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技能测试要求及细则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职业技能测试网络面试分职业意识、职业潜能和职业素养三个方面：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1．职业意识：主要考核学生报考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酒店管理与数字化运营专业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（职业）的认知和职业态度，包括对专业的了解程度、兴趣爱好与专业的对接度、价值观、性格与报考专业（职业）的匹配程度。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2．职业潜能：主要考核学生学习本专业及将来从事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酒店管理与数字化运营专业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（职业）所应具备的能力，包括语言表达能力、逻辑思维能力、分析判断能力、电脑操作能力、自我营销能力及其他专业适应性。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职业素养：以普通高中课程必修内容为依据，主要考查学生服务与管理基础知识、对客服务意识、职业技能方法的理解和应用能力，侧重考查学生的礼节礼貌、沟通表达能力、行为表现能力、人际交往能力和处理问题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1．心理素质：乐观开朗，积极上进，有自信心；能够冷静、灵活处理问题；不偏激，不固执，具有一定的情绪调节和自控能力。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2．礼节礼貌：五官端正，姿态自然，肢体语言表达得当；衣着整洁，仪表得体，举止大方，符合酒店行业的职业特点。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3．语言表达：口齿清楚，语速、音量适中，表达准确、简洁、流畅；回答问题态度积极，能做出恰当的回应。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4．思维能力：能正确地理解和分析问题，抓住要点，并及时做出适当的反应；思维灵活，条理清晰，逻辑性强，有较好的分析判断能力；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．三校生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须对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酒店或旅游相关服务与管理知识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有一定的了解和专业认知。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技能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网络直播面试内容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仪容仪表（40分）：考生根据考官口令，在1分钟内展示考生仪容仪表、举止、肢体语言及礼貌用语等；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自我介绍（30分）：考生使用普通话和英语进行不超过2分钟的自我介绍，以考查学生的普通话或英语水平、语言组织能力、逻辑思维能力和临场应变能力。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服务技能展示（80分）：考生在5分钟内，选择餐饮技能类（餐巾折花、托盘+斟酒，二选一）、客房技能类（甩单包单、装被套，二选一）、前厅技能类（电话预订、散客入住接待、疑难问题处理，三选一）或与酒店相关的技能（酒店产品销售技巧、调酒、咖啡调</w:t>
      </w:r>
      <w:r>
        <w:rPr>
          <w:rFonts w:hint="eastAsia" w:ascii="仿宋_GB2312" w:eastAsia="仿宋_GB2312"/>
          <w:sz w:val="28"/>
          <w:szCs w:val="28"/>
        </w:rPr>
        <w:t>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插花、现场茶席介绍五选一）进行技能展示。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酒店相关知识问答（50分）：考生在2分钟内，回答网络面试考官的提问，根据酒店服务过程中常见对客服务问题进行回答。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网络直播面试评价标准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仪容仪表（40分）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74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047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  目</w:t>
            </w:r>
          </w:p>
        </w:tc>
        <w:tc>
          <w:tcPr>
            <w:tcW w:w="3372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细节要求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头发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（4分）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男士:</w:t>
            </w:r>
          </w:p>
        </w:tc>
        <w:tc>
          <w:tcPr>
            <w:tcW w:w="581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1．后不盖领。</w:t>
            </w:r>
          </w:p>
        </w:tc>
        <w:tc>
          <w:tcPr>
            <w:tcW w:w="581" w:type="pct"/>
            <w:vMerge w:val="restar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2．侧不盖耳。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3．干净、整齐，着色自然，发型美观大方。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女士: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1．后不过肩。</w:t>
            </w:r>
          </w:p>
        </w:tc>
        <w:tc>
          <w:tcPr>
            <w:tcW w:w="581" w:type="pct"/>
            <w:vMerge w:val="restar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2．前不盖眼。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3．干净、整齐，着色自然，发型美观大方。</w:t>
            </w:r>
          </w:p>
        </w:tc>
        <w:tc>
          <w:tcPr>
            <w:tcW w:w="581" w:type="pct"/>
            <w:vMerge w:val="continue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面部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男士：不留胡及长鬓角。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女士：淡妆。</w:t>
            </w:r>
          </w:p>
        </w:tc>
        <w:tc>
          <w:tcPr>
            <w:tcW w:w="581" w:type="pct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2．指甲修剪整齐。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3．不涂有色指甲油。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服装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（6分）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1．符合岗位要求，整齐干净。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2．无破损、无</w:t>
            </w:r>
            <w:r>
              <w:rPr>
                <w:rFonts w:hint="eastAsia" w:ascii="宋体" w:hAnsi="宋体" w:cs="宋体"/>
                <w:sz w:val="28"/>
                <w:szCs w:val="28"/>
              </w:rPr>
              <w:t>丢扣。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3．熨烫挺刮。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鞋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1．符合岗位要求的黑颜色皮鞋（中式铺床考生可为布鞋）。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2．干净，擦试光亮、无破损。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袜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1．男深色、女浅色。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2．干净、无褶皱、无破损。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饰物及名牌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（3分）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1．不佩戴过于醒目的饰物。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2．考生证件号牌佩戴规范。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总体印象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（8分）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1．举止自然、大方，姿态符合行业规范。      </w:t>
            </w:r>
          </w:p>
        </w:tc>
        <w:tc>
          <w:tcPr>
            <w:tcW w:w="58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7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2．礼貌用语：注重礼节礼貌，面带微笑，使用礼貌用语 。                  </w:t>
            </w:r>
          </w:p>
        </w:tc>
        <w:tc>
          <w:tcPr>
            <w:tcW w:w="58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合  计</w:t>
            </w:r>
          </w:p>
        </w:tc>
        <w:tc>
          <w:tcPr>
            <w:tcW w:w="3372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要求中英文自我介绍内容完整，语音准确，口齿清晰，表达流利，语言组织合理，逻辑性强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酒店服务技能展示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要求操作和服务过程符合行业和国家职业资格标准，动作娴熟简练，符合服务礼仪要求，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具有专业特色，与报考专业紧密结合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酒店相关知识问答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服务态度、礼貌礼节得当，语言简练，专业知识运用、基本术语使用得当，能体现职业素养，能体现处理问题的应变能力。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评价表</w:t>
      </w:r>
    </w:p>
    <w:tbl>
      <w:tblPr>
        <w:tblStyle w:val="5"/>
        <w:tblpPr w:leftFromText="180" w:rightFromText="180" w:vertAnchor="text" w:horzAnchor="margin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396"/>
        <w:gridCol w:w="1135"/>
        <w:gridCol w:w="850"/>
        <w:gridCol w:w="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9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试题名称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配分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(权重)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得分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579" w:type="pc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职业形象仪容仪表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40分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579" w:type="pc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中英文自我介绍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(四选一)</w:t>
            </w:r>
          </w:p>
        </w:tc>
        <w:tc>
          <w:tcPr>
            <w:tcW w:w="2579" w:type="pct"/>
            <w:vAlign w:val="center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餐饮服务技能演示（餐巾折花、托盘+斟酒，二选一）</w:t>
            </w:r>
          </w:p>
        </w:tc>
        <w:tc>
          <w:tcPr>
            <w:tcW w:w="666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80分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客房中式铺床演示（甩单包单、装被套，二选一）</w:t>
            </w:r>
          </w:p>
        </w:tc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pct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前厅服务演示（电话预订、散客入住接待、疑难问题处理，三选一）</w:t>
            </w:r>
          </w:p>
        </w:tc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2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pc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酒店相关技能演示（酒店产品销售技巧、调酒、咖啡调制、插花、现场茶席介绍）</w:t>
            </w:r>
          </w:p>
        </w:tc>
        <w:tc>
          <w:tcPr>
            <w:tcW w:w="666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579" w:type="pc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酒店知识问答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0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合计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200分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考试流程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应在考前30分钟内，检查网络情况，登录直播测试室，向网络面试考官</w:t>
      </w:r>
      <w:r>
        <w:rPr>
          <w:rFonts w:hint="eastAsia" w:ascii="仿宋_GB2312" w:eastAsia="仿宋_GB2312"/>
          <w:sz w:val="32"/>
          <w:szCs w:val="32"/>
        </w:rPr>
        <w:t>出示相关证件，签到；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考生按照“仪容仪表展示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—自我介绍—酒店服务技能展示—酒店相关知识问答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的流程进行职业技能测试；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．考试结束，考生与网络面试考官确认后离场。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（五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1．考生须提前30分钟登录网络直播测试室候考；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2．考生须带齐准考证、身份证等有效证件；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</w:t>
      </w:r>
      <w:r>
        <w:rPr>
          <w:rFonts w:hint="eastAsia" w:ascii="仿宋_GB2312" w:eastAsia="仿宋_GB2312"/>
          <w:sz w:val="32"/>
          <w:szCs w:val="32"/>
        </w:rPr>
        <w:t>考生应遵守考场纪律，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听从指挥，</w:t>
      </w:r>
      <w:r>
        <w:rPr>
          <w:rFonts w:hint="eastAsia" w:ascii="仿宋_GB2312" w:eastAsia="仿宋_GB2312"/>
          <w:sz w:val="32"/>
          <w:szCs w:val="32"/>
        </w:rPr>
        <w:t>无关人员不得在场，不得随意攀谈和走动。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（六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参考资料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本次考试不指定具体的测试教材，考生可参考酒店类专业书籍、教育部酒店专业标准、国家文旅部行业职业能力标准等。</w:t>
      </w:r>
    </w:p>
    <w:p/>
    <w:p/>
    <w:p/>
    <w:p/>
    <w:p/>
    <w:p/>
    <w:p>
      <w:pPr>
        <w:widowControl/>
        <w:spacing w:line="360" w:lineRule="auto"/>
        <w:ind w:right="480"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云南旅游职业学院</w:t>
      </w:r>
    </w:p>
    <w:p>
      <w:pPr>
        <w:widowControl/>
        <w:spacing w:line="360" w:lineRule="auto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idowControl/>
        <w:spacing w:line="360" w:lineRule="auto"/>
        <w:ind w:right="320" w:firstLine="640" w:firstLineChars="20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年2月1日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2505571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D2B14"/>
    <w:rsid w:val="000A61E8"/>
    <w:rsid w:val="00132452"/>
    <w:rsid w:val="0014652F"/>
    <w:rsid w:val="00162A99"/>
    <w:rsid w:val="00186F9D"/>
    <w:rsid w:val="00326DD3"/>
    <w:rsid w:val="00340DF0"/>
    <w:rsid w:val="0036524C"/>
    <w:rsid w:val="003760EC"/>
    <w:rsid w:val="00387508"/>
    <w:rsid w:val="00472320"/>
    <w:rsid w:val="00484531"/>
    <w:rsid w:val="004B3C4F"/>
    <w:rsid w:val="00570273"/>
    <w:rsid w:val="005A0A54"/>
    <w:rsid w:val="0063714E"/>
    <w:rsid w:val="00656D8B"/>
    <w:rsid w:val="00701FCE"/>
    <w:rsid w:val="008E7BE7"/>
    <w:rsid w:val="009149B3"/>
    <w:rsid w:val="009A1307"/>
    <w:rsid w:val="00AD006E"/>
    <w:rsid w:val="00C06521"/>
    <w:rsid w:val="00C30517"/>
    <w:rsid w:val="00C53F80"/>
    <w:rsid w:val="00CF78CC"/>
    <w:rsid w:val="00DD0CA5"/>
    <w:rsid w:val="00E97301"/>
    <w:rsid w:val="00F527F5"/>
    <w:rsid w:val="00F80DFB"/>
    <w:rsid w:val="00FF2F78"/>
    <w:rsid w:val="05185C17"/>
    <w:rsid w:val="4ABD2B14"/>
    <w:rsid w:val="4D4A050C"/>
    <w:rsid w:val="728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807</Words>
  <Characters>4604</Characters>
  <Lines>38</Lines>
  <Paragraphs>10</Paragraphs>
  <TotalTime>4</TotalTime>
  <ScaleCrop>false</ScaleCrop>
  <LinksUpToDate>false</LinksUpToDate>
  <CharactersWithSpaces>5401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2021-02-02T03:21:00Z</dcterms:created>
  <dc:creator>Administrator</dc:creator>
  <cp:lastModifiedBy>iyth</cp:lastModifiedBy>
  <dcterms:modified xsi:type="dcterms:W3CDTF">2021-03-22T12:55:09Z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D8B552881A3A4D508EBC0C58D4CE80C2</vt:lpwstr>
  </property>
</Properties>
</file>